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7795"/>
        </w:tabs>
        <w:rPr>
          <w:rFonts w:ascii="Comic Sans MS" w:cs="Comic Sans MS" w:eastAsia="Comic Sans MS" w:hAnsi="Comic Sans MS"/>
          <w:sz w:val="36"/>
          <w:szCs w:val="36"/>
          <w:u w:val="single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vertAlign w:val="baseline"/>
          <w:rtl w:val="0"/>
        </w:rPr>
        <w:t xml:space="preserve">CLASS TIMETABLE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6772275</wp:posOffset>
                </wp:positionH>
                <wp:positionV relativeFrom="paragraph">
                  <wp:posOffset>0</wp:posOffset>
                </wp:positionV>
                <wp:extent cx="3057525" cy="60770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22000" y="3597755"/>
                          <a:ext cx="30480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  <w:t xml:space="preserve">Class 3 Autumn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  <w:t xml:space="preserve">2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  <w:t xml:space="preserve"> 2019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6772275</wp:posOffset>
                </wp:positionH>
                <wp:positionV relativeFrom="paragraph">
                  <wp:posOffset>0</wp:posOffset>
                </wp:positionV>
                <wp:extent cx="3057525" cy="60770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6077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center" w:pos="7795"/>
        </w:tabs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9:00- 9:30                     9.30-10:30            Break                 10:45- 12:00                    Lunch      1:00-1:15                    1:15-  2:00                                  2:00-3:00                      3:10-3:30</w:t>
      </w:r>
    </w:p>
    <w:tbl>
      <w:tblPr>
        <w:tblStyle w:val="Table1"/>
        <w:tblW w:w="15571.000000000002" w:type="dxa"/>
        <w:jc w:val="left"/>
        <w:tblInd w:w="0.0" w:type="dxa"/>
        <w:tblLayout w:type="fixed"/>
        <w:tblLook w:val="0000"/>
      </w:tblPr>
      <w:tblGrid>
        <w:gridCol w:w="565"/>
        <w:gridCol w:w="1842"/>
        <w:gridCol w:w="1845"/>
        <w:gridCol w:w="565"/>
        <w:gridCol w:w="2837"/>
        <w:gridCol w:w="710"/>
        <w:gridCol w:w="1134"/>
        <w:gridCol w:w="2529"/>
        <w:gridCol w:w="2552"/>
        <w:gridCol w:w="992"/>
        <w:tblGridChange w:id="0">
          <w:tblGrid>
            <w:gridCol w:w="565"/>
            <w:gridCol w:w="1842"/>
            <w:gridCol w:w="1845"/>
            <w:gridCol w:w="565"/>
            <w:gridCol w:w="2837"/>
            <w:gridCol w:w="710"/>
            <w:gridCol w:w="1134"/>
            <w:gridCol w:w="2529"/>
            <w:gridCol w:w="2552"/>
            <w:gridCol w:w="992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58" w:lineRule="auto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7030a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4"/>
                <w:szCs w:val="24"/>
                <w:vertAlign w:val="baseline"/>
                <w:rtl w:val="0"/>
              </w:rPr>
              <w:t xml:space="preserve">Guided Reading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00b05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24"/>
                <w:szCs w:val="24"/>
                <w:vertAlign w:val="baseline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0C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99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c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24"/>
                <w:szCs w:val="24"/>
                <w:vertAlign w:val="baseline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00b05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vertAlign w:val="baseline"/>
                <w:rtl w:val="0"/>
              </w:rPr>
              <w:t xml:space="preserve">Spellings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00b05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vertAlign w:val="baseline"/>
                <w:rtl w:val="0"/>
              </w:rPr>
              <w:t xml:space="preserve">Rule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b w:val="0"/>
                <w:color w:val="0070c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4"/>
                <w:szCs w:val="24"/>
                <w:vertAlign w:val="baseline"/>
                <w:rtl w:val="0"/>
              </w:rPr>
              <w:t xml:space="preserve">Mental Maths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4"/>
                <w:szCs w:val="24"/>
                <w:vertAlign w:val="baseline"/>
                <w:rtl w:val="0"/>
              </w:rPr>
              <w:t xml:space="preserve">Times table check through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vertAlign w:val="baseline"/>
                <w:rtl w:val="0"/>
              </w:rPr>
              <w:t xml:space="preserve">Class 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CW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58" w:lineRule="auto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4"/>
                <w:szCs w:val="24"/>
                <w:vertAlign w:val="baseline"/>
                <w:rtl w:val="0"/>
              </w:rPr>
              <w:t xml:space="preserve">Guided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color w:val="00b05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24"/>
                <w:szCs w:val="24"/>
                <w:vertAlign w:val="baseline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1F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b w:val="0"/>
                <w:color w:val="0070c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4"/>
                <w:szCs w:val="24"/>
                <w:vertAlign w:val="baseline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21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00b05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vertAlign w:val="baseline"/>
                <w:rtl w:val="0"/>
              </w:rPr>
              <w:t xml:space="preserve">Spellings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c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vertAlign w:val="baseline"/>
                <w:rtl w:val="0"/>
              </w:rPr>
              <w:t xml:space="preserve">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vertAlign w:val="baseline"/>
                <w:rtl w:val="0"/>
              </w:rPr>
              <w:t xml:space="preserve">Class 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CW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8" w:lineRule="auto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4"/>
                <w:szCs w:val="24"/>
                <w:vertAlign w:val="baseline"/>
                <w:rtl w:val="0"/>
              </w:rPr>
              <w:t xml:space="preserve">Guided Reading 1:1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Science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32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34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00b0f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16"/>
                <w:szCs w:val="16"/>
                <w:rtl w:val="0"/>
              </w:rPr>
              <w:t xml:space="preserve">Guided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b w:val="0"/>
                <w:color w:val="00b0f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4"/>
                <w:szCs w:val="24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vertAlign w:val="baseline"/>
                <w:rtl w:val="0"/>
              </w:rPr>
              <w:t xml:space="preserve">Class 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CW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58" w:lineRule="auto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4"/>
                <w:szCs w:val="24"/>
                <w:vertAlign w:val="baseline"/>
                <w:rtl w:val="0"/>
              </w:rPr>
              <w:t xml:space="preserve">Guided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24"/>
                <w:szCs w:val="24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43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4"/>
                <w:szCs w:val="24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45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00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Spellings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c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c000"/>
                <w:sz w:val="24"/>
                <w:szCs w:val="24"/>
                <w:rtl w:val="0"/>
              </w:rPr>
              <w:t xml:space="preserve">Sporting Start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vertAlign w:val="baseline"/>
                <w:rtl w:val="0"/>
              </w:rPr>
              <w:t xml:space="preserve">Class 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00b05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CW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b w:val="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58" w:lineRule="auto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b w:val="0"/>
                <w:color w:val="7030a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7030a0"/>
                <w:sz w:val="24"/>
                <w:szCs w:val="24"/>
                <w:vertAlign w:val="baseline"/>
                <w:rtl w:val="0"/>
              </w:rPr>
              <w:t xml:space="preserve">Guided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b05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24"/>
                <w:szCs w:val="24"/>
                <w:vertAlign w:val="baseline"/>
                <w:rtl w:val="0"/>
              </w:rPr>
              <w:t xml:space="preserve">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56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80008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b w:val="0"/>
                <w:color w:val="0070c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70c0"/>
                <w:sz w:val="24"/>
                <w:szCs w:val="24"/>
                <w:vertAlign w:val="baseline"/>
                <w:rtl w:val="0"/>
              </w:rPr>
              <w:t xml:space="preserve">Maths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b050" w:val="clear"/>
            <w:vAlign w:val="top"/>
          </w:tcPr>
          <w:p w:rsidR="00000000" w:rsidDel="00000000" w:rsidP="00000000" w:rsidRDefault="00000000" w:rsidRPr="00000000" w14:paraId="00000058">
            <w:pPr>
              <w:spacing w:after="58" w:lineRule="auto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00b05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vertAlign w:val="baseline"/>
                <w:rtl w:val="0"/>
              </w:rPr>
              <w:t xml:space="preserve">Spellings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  <w:b w:val="0"/>
                <w:color w:val="ffc00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16"/>
                <w:szCs w:val="16"/>
                <w:vertAlign w:val="baseline"/>
                <w:rtl w:val="0"/>
              </w:rPr>
              <w:t xml:space="preserve">Apply- dictation.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HWK And Contacts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58" w:lineRule="auto"/>
              <w:rPr>
                <w:rFonts w:ascii="Comic Sans MS" w:cs="Comic Sans MS" w:eastAsia="Comic Sans MS" w:hAnsi="Comic Sans MS"/>
                <w:b w:val="0"/>
                <w:color w:val="ffc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vertAlign w:val="baseline"/>
                <w:rtl w:val="0"/>
              </w:rPr>
              <w:t xml:space="preserve">Class 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58" w:lineRule="auto"/>
              <w:jc w:val="center"/>
              <w:rPr>
                <w:rFonts w:ascii="Comic Sans MS" w:cs="Comic Sans MS" w:eastAsia="Comic Sans MS" w:hAnsi="Comic Sans MS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CW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color w:val="ff00ff"/>
          <w:sz w:val="24"/>
          <w:szCs w:val="24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899" w:w="16837"/>
      <w:pgMar w:bottom="221" w:top="397" w:left="624" w:right="720" w:header="397" w:footer="2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